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August 24, 2025</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TO: School Administrators, Principals, and Teachers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FROM: A Concerned Parent</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RE: Religious-Based Opt-Out Notice &amp; Legal Rights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Dear School Administrator,</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letter serves as a formal notification of my intent to exercise my parental rights to opt my child, [Student's Name], out of certain curriculum, educational aids, and activities on the basis of my sincerely held religious beliefs. This action is grounded in well-established constitutional principles and recent judicial precedent, which affirm the fundamental rights of parents to direct the religious upbringing and education of their children.</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Legal Rationale for Religious Opt-Outs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Supreme Court has consistently recognized the right of parents to guide their children's education. In </w:t>
      </w:r>
      <w:r w:rsidDel="00000000" w:rsidR="00000000" w:rsidRPr="00000000">
        <w:rPr>
          <w:rFonts w:ascii="Google Sans Text" w:cs="Google Sans Text" w:eastAsia="Google Sans Text" w:hAnsi="Google Sans Text"/>
          <w:b w:val="1"/>
          <w:color w:val="1b1c1d"/>
          <w:rtl w:val="0"/>
        </w:rPr>
        <w:t xml:space="preserve">Pierce v. Society of the Sisters</w:t>
      </w:r>
      <w:r w:rsidDel="00000000" w:rsidR="00000000" w:rsidRPr="00000000">
        <w:rPr>
          <w:rFonts w:ascii="Google Sans Text" w:cs="Google Sans Text" w:eastAsia="Google Sans Text" w:hAnsi="Google Sans Text"/>
          <w:color w:val="1b1c1d"/>
          <w:rtl w:val="0"/>
        </w:rPr>
        <w:t xml:space="preserve">, 268 U.S. 510 (1925), the Court established that a state cannot unreasonably interfere with the "liberty of parents and guardians to direct the upbringing and education of children under their control." This principle was reinforced in </w:t>
      </w:r>
      <w:r w:rsidDel="00000000" w:rsidR="00000000" w:rsidRPr="00000000">
        <w:rPr>
          <w:rFonts w:ascii="Google Sans Text" w:cs="Google Sans Text" w:eastAsia="Google Sans Text" w:hAnsi="Google Sans Text"/>
          <w:b w:val="1"/>
          <w:color w:val="1b1c1d"/>
          <w:rtl w:val="0"/>
        </w:rPr>
        <w:t xml:space="preserve">Wisconsin v. Yoder</w:t>
      </w:r>
      <w:r w:rsidDel="00000000" w:rsidR="00000000" w:rsidRPr="00000000">
        <w:rPr>
          <w:rFonts w:ascii="Google Sans Text" w:cs="Google Sans Text" w:eastAsia="Google Sans Text" w:hAnsi="Google Sans Text"/>
          <w:color w:val="1b1c1d"/>
          <w:rtl w:val="0"/>
        </w:rPr>
        <w:t xml:space="preserve">, 406 U.S. 205 (1972), where the Court granted Amish parents an exemption from mandatory school attendance, holding that the state's interest in education was outweighed by the parents' rights under the Free Exercise Clause of the First Amendment. The Court concluded that compulsory schooling that exposed children to values "at odds with the Amish way of life" was unconstitutional.</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Fonts w:ascii="Google Sans Text" w:cs="Google Sans Text" w:eastAsia="Google Sans Text" w:hAnsi="Google Sans Text"/>
          <w:color w:val="1b1c1d"/>
          <w:rtl w:val="0"/>
        </w:rPr>
        <w:t xml:space="preserve">Most recently, the principles of parental rights and religious freedom were affirmed in </w:t>
      </w:r>
      <w:r w:rsidDel="00000000" w:rsidR="00000000" w:rsidRPr="00000000">
        <w:rPr>
          <w:rFonts w:ascii="Google Sans Text" w:cs="Google Sans Text" w:eastAsia="Google Sans Text" w:hAnsi="Google Sans Text"/>
          <w:b w:val="1"/>
          <w:color w:val="1b1c1d"/>
          <w:rtl w:val="0"/>
        </w:rPr>
        <w:t xml:space="preserve">Mahmoud v. Taylor</w:t>
      </w:r>
      <w:r w:rsidDel="00000000" w:rsidR="00000000" w:rsidRPr="00000000">
        <w:rPr>
          <w:rFonts w:ascii="Google Sans Text" w:cs="Google Sans Text" w:eastAsia="Google Sans Text" w:hAnsi="Google Sans Text"/>
          <w:color w:val="1b1c1d"/>
          <w:rtl w:val="0"/>
        </w:rPr>
        <w:t xml:space="preserve">, 606 U.S. ___ (2025). The Court's decision found that compelling student exposure to classroom materials that are hostile to a family's religious beliefs, without providing an opt-out, constitutes a substantial burden on the parents' Free Exercise rights. The ruling emphasized that "mere exposure" to such content can violate the First Amendment, and that schools must provide reasonable accommodations to avoid infringing upon these rights. My attached opt-out form is a direct application of these judicial principles, requesting an accommodation to protect my child from instruction that is in direct conflict with our family's faith.</w:t>
      </w:r>
      <w:r w:rsidDel="00000000" w:rsidR="00000000" w:rsidRPr="00000000">
        <w:rPr>
          <w:rtl w:val="0"/>
        </w:rPr>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Potential Legal Repercussions &amp; Qualified Immunity</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Please be advised that any attempt to deny this religious opt-out, coerce my child to participate in the activities listed, or retaliate against my child for this accommodation will be viewed as a discriminatory action. Such actions could expose school personnel, including teachers, principals, and administrators, to legal liability.</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It is particularly important to understand that your </w:t>
      </w:r>
      <w:r w:rsidDel="00000000" w:rsidR="00000000" w:rsidRPr="00000000">
        <w:rPr>
          <w:rFonts w:ascii="Google Sans Text" w:cs="Google Sans Text" w:eastAsia="Google Sans Text" w:hAnsi="Google Sans Text"/>
          <w:b w:val="1"/>
          <w:color w:val="1b1c1d"/>
          <w:rtl w:val="0"/>
        </w:rPr>
        <w:t xml:space="preserve">qualified immunity</w:t>
      </w:r>
      <w:r w:rsidDel="00000000" w:rsidR="00000000" w:rsidRPr="00000000">
        <w:rPr>
          <w:rFonts w:ascii="Google Sans Text" w:cs="Google Sans Text" w:eastAsia="Google Sans Text" w:hAnsi="Google Sans Text"/>
          <w:color w:val="1b1c1d"/>
          <w:rtl w:val="0"/>
        </w:rPr>
        <w:t xml:space="preserve"> may be jeopardized by a refusal to respect this religious accommodation. Qualified immunity protects government officials from liability in civil lawsuits unless their conduct violates "clearly established statutory or constitutional rights, of which a reasonable person would have known" (</w:t>
      </w:r>
      <w:r w:rsidDel="00000000" w:rsidR="00000000" w:rsidRPr="00000000">
        <w:rPr>
          <w:rFonts w:ascii="Google Sans Text" w:cs="Google Sans Text" w:eastAsia="Google Sans Text" w:hAnsi="Google Sans Text"/>
          <w:i w:val="1"/>
          <w:color w:val="1b1c1d"/>
          <w:rtl w:val="0"/>
        </w:rPr>
        <w:t xml:space="preserve">Harlow v. Fitzgerald</w:t>
      </w:r>
      <w:r w:rsidDel="00000000" w:rsidR="00000000" w:rsidRPr="00000000">
        <w:rPr>
          <w:rFonts w:ascii="Google Sans Text" w:cs="Google Sans Text" w:eastAsia="Google Sans Text" w:hAnsi="Google Sans Text"/>
          <w:color w:val="1b1c1d"/>
          <w:rtl w:val="0"/>
        </w:rPr>
        <w:t xml:space="preserve">, 457 U.S. 800, 818 (1982)). Given the clear and long-standing precedent set by </w:t>
      </w:r>
      <w:r w:rsidDel="00000000" w:rsidR="00000000" w:rsidRPr="00000000">
        <w:rPr>
          <w:rFonts w:ascii="Google Sans Text" w:cs="Google Sans Text" w:eastAsia="Google Sans Text" w:hAnsi="Google Sans Text"/>
          <w:b w:val="1"/>
          <w:color w:val="1b1c1d"/>
          <w:rtl w:val="0"/>
        </w:rPr>
        <w:t xml:space="preserve">Pierce</w:t>
      </w:r>
      <w:r w:rsidDel="00000000" w:rsidR="00000000" w:rsidRPr="00000000">
        <w:rPr>
          <w:rFonts w:ascii="Google Sans Text" w:cs="Google Sans Text" w:eastAsia="Google Sans Text" w:hAnsi="Google Sans Text"/>
          <w:color w:val="1b1c1d"/>
          <w:rtl w:val="0"/>
        </w:rPr>
        <w:t xml:space="preserve">, </w:t>
      </w:r>
      <w:r w:rsidDel="00000000" w:rsidR="00000000" w:rsidRPr="00000000">
        <w:rPr>
          <w:rFonts w:ascii="Google Sans Text" w:cs="Google Sans Text" w:eastAsia="Google Sans Text" w:hAnsi="Google Sans Text"/>
          <w:b w:val="1"/>
          <w:color w:val="1b1c1d"/>
          <w:rtl w:val="0"/>
        </w:rPr>
        <w:t xml:space="preserve">Yoder</w:t>
      </w:r>
      <w:r w:rsidDel="00000000" w:rsidR="00000000" w:rsidRPr="00000000">
        <w:rPr>
          <w:rFonts w:ascii="Google Sans Text" w:cs="Google Sans Text" w:eastAsia="Google Sans Text" w:hAnsi="Google Sans Text"/>
          <w:color w:val="1b1c1d"/>
          <w:rtl w:val="0"/>
        </w:rPr>
        <w:t xml:space="preserve">, and now </w:t>
      </w:r>
      <w:r w:rsidDel="00000000" w:rsidR="00000000" w:rsidRPr="00000000">
        <w:rPr>
          <w:rFonts w:ascii="Google Sans Text" w:cs="Google Sans Text" w:eastAsia="Google Sans Text" w:hAnsi="Google Sans Text"/>
          <w:b w:val="1"/>
          <w:color w:val="1b1c1d"/>
          <w:rtl w:val="0"/>
        </w:rPr>
        <w:t xml:space="preserve">Mahmoud</w:t>
      </w:r>
      <w:r w:rsidDel="00000000" w:rsidR="00000000" w:rsidRPr="00000000">
        <w:rPr>
          <w:rFonts w:ascii="Google Sans Text" w:cs="Google Sans Text" w:eastAsia="Google Sans Text" w:hAnsi="Google Sans Text"/>
          <w:color w:val="1b1c1d"/>
          <w:rtl w:val="0"/>
        </w:rPr>
        <w:t xml:space="preserve">, the right of parents to obtain a religious exemption from objectionable curriculum is a clearly established constitutional right.</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An official who ignores this well-established law cannot claim ignorance. Deliberately denying a parent's request for a religious-based opt-out, especially after receiving this written notice, could be seen as a violation of a clearly established right. In such a scenario, a court may find that qualified immunity does not apply, leaving the individual employee, and potentially the school district, vulnerable to legal action and financial liability.</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I expect that my child will be protected from any personal, district-wide, or state-wide agenda that is counter to my family's convictions. It is the responsibility of the teacher, administrator, and district personnel to protect my child in a way that does not violate my convictions and decisions.</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I trust that you will respect my constitutional rights as a parent and ensure the attached opt-out request is fully honored.</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Sincerely,</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[Parent/Legal Guardian Printed Name]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